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7EF97" w14:textId="2A9255A4" w:rsidR="004C20E0" w:rsidRDefault="004C20E0" w:rsidP="004C20E0">
      <w:pPr>
        <w:pStyle w:val="Heading3"/>
        <w:jc w:val="left"/>
        <w:rPr>
          <w:rFonts w:cs="Arial"/>
          <w:b w:val="0"/>
          <w:bCs/>
          <w:sz w:val="24"/>
        </w:rPr>
      </w:pPr>
      <w:r>
        <w:rPr>
          <w:rFonts w:cs="Arial"/>
          <w:b w:val="0"/>
          <w:bCs/>
          <w:sz w:val="24"/>
        </w:rPr>
        <w:t>(Approx. 703 words)</w:t>
      </w:r>
    </w:p>
    <w:p w14:paraId="2C9E30D1" w14:textId="77777777" w:rsidR="004C20E0" w:rsidRDefault="004C20E0" w:rsidP="004C20E0">
      <w:pPr>
        <w:pStyle w:val="Heading3"/>
        <w:jc w:val="left"/>
        <w:rPr>
          <w:rFonts w:cs="Arial"/>
          <w:b w:val="0"/>
          <w:bCs/>
          <w:sz w:val="24"/>
        </w:rPr>
      </w:pPr>
    </w:p>
    <w:p w14:paraId="27A81FF7" w14:textId="007F3EF0" w:rsidR="005E0954" w:rsidRPr="004C20E0" w:rsidRDefault="005E0954" w:rsidP="004C20E0">
      <w:pPr>
        <w:pStyle w:val="Heading3"/>
        <w:jc w:val="left"/>
        <w:rPr>
          <w:rFonts w:cs="Arial"/>
          <w:b w:val="0"/>
          <w:bCs/>
          <w:i/>
          <w:iCs/>
          <w:sz w:val="24"/>
        </w:rPr>
      </w:pPr>
      <w:r w:rsidRPr="004C20E0">
        <w:rPr>
          <w:rFonts w:cs="Arial"/>
          <w:b w:val="0"/>
          <w:bCs/>
          <w:sz w:val="24"/>
        </w:rPr>
        <w:t>Inkjet Printer Ink Cartridges</w:t>
      </w:r>
      <w:r w:rsidR="004C20E0" w:rsidRPr="004C20E0">
        <w:rPr>
          <w:rFonts w:cs="Arial"/>
          <w:b w:val="0"/>
          <w:bCs/>
          <w:sz w:val="24"/>
        </w:rPr>
        <w:br/>
      </w:r>
      <w:r w:rsidRPr="004C20E0">
        <w:rPr>
          <w:rFonts w:cs="Arial"/>
          <w:b w:val="0"/>
          <w:bCs/>
          <w:iCs/>
          <w:sz w:val="24"/>
        </w:rPr>
        <w:t>by Jeff Wilkinson, President</w:t>
      </w:r>
      <w:r w:rsidR="004C20E0">
        <w:rPr>
          <w:rFonts w:cs="Arial"/>
          <w:b w:val="0"/>
          <w:bCs/>
          <w:iCs/>
          <w:sz w:val="24"/>
        </w:rPr>
        <w:t xml:space="preserve">, </w:t>
      </w:r>
      <w:r w:rsidRPr="004C20E0">
        <w:rPr>
          <w:rFonts w:cs="Arial"/>
          <w:b w:val="0"/>
          <w:bCs/>
          <w:iCs/>
          <w:sz w:val="24"/>
        </w:rPr>
        <w:t>Sun City Summerlin Computer Club</w:t>
      </w:r>
      <w:r w:rsidRPr="004C20E0">
        <w:rPr>
          <w:rFonts w:cs="Arial"/>
          <w:b w:val="0"/>
          <w:bCs/>
          <w:iCs/>
          <w:sz w:val="24"/>
        </w:rPr>
        <w:br/>
      </w:r>
      <w:hyperlink r:id="rId4" w:history="1">
        <w:r w:rsidRPr="004C20E0">
          <w:rPr>
            <w:rStyle w:val="Hyperlink"/>
            <w:rFonts w:cs="Arial"/>
            <w:b w:val="0"/>
            <w:bCs/>
            <w:iCs/>
            <w:sz w:val="24"/>
          </w:rPr>
          <w:t>https://www.scscc.club</w:t>
        </w:r>
      </w:hyperlink>
      <w:r w:rsidRPr="004C20E0">
        <w:rPr>
          <w:rFonts w:cs="Arial"/>
          <w:b w:val="0"/>
          <w:bCs/>
          <w:iCs/>
          <w:sz w:val="24"/>
        </w:rPr>
        <w:t xml:space="preserve">  </w:t>
      </w:r>
      <w:r w:rsidR="004C20E0">
        <w:rPr>
          <w:rFonts w:cs="Arial"/>
          <w:b w:val="0"/>
          <w:bCs/>
          <w:iCs/>
          <w:sz w:val="24"/>
        </w:rPr>
        <w:br/>
      </w:r>
      <w:proofErr w:type="spellStart"/>
      <w:r w:rsidRPr="004C20E0">
        <w:rPr>
          <w:rFonts w:cs="Arial"/>
          <w:b w:val="0"/>
          <w:bCs/>
          <w:iCs/>
          <w:sz w:val="24"/>
        </w:rPr>
        <w:t>pres.scscc</w:t>
      </w:r>
      <w:proofErr w:type="spellEnd"/>
      <w:r w:rsidRPr="004C20E0">
        <w:rPr>
          <w:rFonts w:cs="Arial"/>
          <w:b w:val="0"/>
          <w:bCs/>
          <w:iCs/>
          <w:sz w:val="24"/>
        </w:rPr>
        <w:t xml:space="preserve"> (at) gmail.com</w:t>
      </w:r>
      <w:r w:rsidR="004C20E0">
        <w:rPr>
          <w:rFonts w:cs="Arial"/>
          <w:b w:val="0"/>
          <w:bCs/>
          <w:iCs/>
          <w:sz w:val="24"/>
        </w:rPr>
        <w:br/>
      </w:r>
    </w:p>
    <w:p w14:paraId="44234E1E" w14:textId="79412684" w:rsidR="005E0954" w:rsidRPr="004C20E0" w:rsidRDefault="005E0954" w:rsidP="004C20E0">
      <w:pPr>
        <w:pStyle w:val="GGBody"/>
        <w:spacing w:after="0"/>
        <w:rPr>
          <w:rFonts w:ascii="Arial" w:hAnsi="Arial" w:cs="Arial"/>
        </w:rPr>
      </w:pPr>
      <w:r w:rsidRPr="004C20E0">
        <w:rPr>
          <w:rFonts w:ascii="Arial" w:hAnsi="Arial" w:cs="Arial"/>
        </w:rPr>
        <w:t>There are two methods of ink deposition that are widely used in household inkjet printers: thermal bubble and piezoelectric.</w:t>
      </w:r>
    </w:p>
    <w:p w14:paraId="1779317A" w14:textId="77777777" w:rsidR="005E0954" w:rsidRPr="004C20E0" w:rsidRDefault="005E0954" w:rsidP="004C20E0">
      <w:pPr>
        <w:pStyle w:val="Heading2"/>
        <w:spacing w:before="0" w:after="0"/>
        <w:rPr>
          <w:rFonts w:cs="Arial"/>
          <w:szCs w:val="24"/>
        </w:rPr>
      </w:pPr>
    </w:p>
    <w:p w14:paraId="19789AF6" w14:textId="334920B9" w:rsidR="005E0954" w:rsidRPr="004C20E0" w:rsidRDefault="005E0954" w:rsidP="004C20E0">
      <w:pPr>
        <w:pStyle w:val="Heading2"/>
        <w:spacing w:before="0" w:after="0"/>
        <w:rPr>
          <w:rFonts w:cs="Arial"/>
          <w:szCs w:val="24"/>
        </w:rPr>
      </w:pPr>
      <w:r w:rsidRPr="004C20E0">
        <w:rPr>
          <w:rFonts w:cs="Arial"/>
          <w:szCs w:val="24"/>
        </w:rPr>
        <w:t>Thermal Bubble Printing</w:t>
      </w:r>
    </w:p>
    <w:p w14:paraId="04DACD99" w14:textId="77777777" w:rsidR="005E0954" w:rsidRPr="004C20E0" w:rsidRDefault="005E0954" w:rsidP="004C20E0">
      <w:pPr>
        <w:pStyle w:val="GGBody"/>
        <w:spacing w:after="0"/>
        <w:rPr>
          <w:rFonts w:ascii="Arial" w:hAnsi="Arial" w:cs="Arial"/>
          <w:color w:val="333333"/>
        </w:rPr>
      </w:pPr>
    </w:p>
    <w:p w14:paraId="42DD7C79" w14:textId="255923A3" w:rsidR="005E0954" w:rsidRPr="004C20E0" w:rsidRDefault="005E0954" w:rsidP="004C20E0">
      <w:pPr>
        <w:pStyle w:val="GGBody"/>
        <w:spacing w:after="0"/>
        <w:rPr>
          <w:rFonts w:ascii="Arial" w:hAnsi="Arial" w:cs="Arial"/>
          <w:color w:val="333333"/>
        </w:rPr>
      </w:pPr>
      <w:r w:rsidRPr="004C20E0">
        <w:rPr>
          <w:rFonts w:ascii="Arial" w:hAnsi="Arial" w:cs="Arial"/>
          <w:color w:val="333333"/>
        </w:rPr>
        <w:t>Inkjet printing technology was proposed as early as 1960 and became commercially available in the early 1980s in the Canon Bubblejet and the HP Digital Printer. In March 1993, Epson entered the inkjet printer market with Micro Piezo inkjet technology using a piezoelectric crystal in each ink nozzle.</w:t>
      </w:r>
    </w:p>
    <w:p w14:paraId="0A1F24C0" w14:textId="77777777" w:rsidR="005E0954" w:rsidRPr="004C20E0" w:rsidRDefault="005E0954" w:rsidP="004C20E0">
      <w:pPr>
        <w:pStyle w:val="GGBody"/>
        <w:spacing w:after="0"/>
        <w:rPr>
          <w:rFonts w:ascii="Arial" w:hAnsi="Arial" w:cs="Arial"/>
          <w:color w:val="333333"/>
        </w:rPr>
      </w:pPr>
    </w:p>
    <w:p w14:paraId="45FD1522" w14:textId="1A21F571" w:rsidR="005E0954" w:rsidRPr="004C20E0" w:rsidRDefault="005E0954" w:rsidP="004C20E0">
      <w:pPr>
        <w:pStyle w:val="GGBody"/>
        <w:spacing w:after="0"/>
        <w:rPr>
          <w:rFonts w:ascii="Arial" w:hAnsi="Arial" w:cs="Arial"/>
          <w:color w:val="333333"/>
        </w:rPr>
      </w:pPr>
      <w:r w:rsidRPr="004C20E0">
        <w:rPr>
          <w:rFonts w:ascii="Arial" w:hAnsi="Arial" w:cs="Arial"/>
          <w:color w:val="333333"/>
        </w:rPr>
        <w:t>With the bubblejet technology, current is passed through a resistor in the nozzle path</w:t>
      </w:r>
      <w:r w:rsidR="004C20E0">
        <w:rPr>
          <w:rFonts w:ascii="Arial" w:hAnsi="Arial" w:cs="Arial"/>
          <w:color w:val="333333"/>
        </w:rPr>
        <w:t>,</w:t>
      </w:r>
      <w:r w:rsidRPr="004C20E0">
        <w:rPr>
          <w:rFonts w:ascii="Arial" w:hAnsi="Arial" w:cs="Arial"/>
          <w:color w:val="333333"/>
        </w:rPr>
        <w:t xml:space="preserve"> heating the ink, vaporizing it</w:t>
      </w:r>
      <w:r w:rsidR="004C20E0">
        <w:rPr>
          <w:rFonts w:ascii="Arial" w:hAnsi="Arial" w:cs="Arial"/>
          <w:color w:val="333333"/>
        </w:rPr>
        <w:t>,</w:t>
      </w:r>
      <w:r w:rsidRPr="004C20E0">
        <w:rPr>
          <w:rFonts w:ascii="Arial" w:hAnsi="Arial" w:cs="Arial"/>
          <w:color w:val="333333"/>
        </w:rPr>
        <w:t xml:space="preserve"> and depositing a small amount of ink on the media. A</w:t>
      </w:r>
      <w:r w:rsidR="004C20E0">
        <w:rPr>
          <w:rFonts w:ascii="Arial" w:hAnsi="Arial" w:cs="Arial"/>
          <w:color w:val="333333"/>
        </w:rPr>
        <w:t>s a result, a</w:t>
      </w:r>
      <w:r w:rsidRPr="004C20E0">
        <w:rPr>
          <w:rFonts w:ascii="Arial" w:hAnsi="Arial" w:cs="Arial"/>
          <w:color w:val="333333"/>
        </w:rPr>
        <w:t xml:space="preserve"> slight vacuum is created</w:t>
      </w:r>
      <w:r w:rsidR="004C20E0">
        <w:rPr>
          <w:rFonts w:ascii="Arial" w:hAnsi="Arial" w:cs="Arial"/>
          <w:color w:val="333333"/>
        </w:rPr>
        <w:t>,</w:t>
      </w:r>
      <w:r w:rsidRPr="004C20E0">
        <w:rPr>
          <w:rFonts w:ascii="Arial" w:hAnsi="Arial" w:cs="Arial"/>
          <w:color w:val="333333"/>
        </w:rPr>
        <w:t xml:space="preserve"> drawing more ink into the nozzle for the next cycle. This happens as often as 36,000 times per second.</w:t>
      </w:r>
    </w:p>
    <w:p w14:paraId="192097C4" w14:textId="77777777" w:rsidR="005E0954" w:rsidRPr="004C20E0" w:rsidRDefault="005E0954" w:rsidP="004C20E0">
      <w:pPr>
        <w:pStyle w:val="NormalWeb"/>
        <w:spacing w:before="0" w:beforeAutospacing="0" w:after="0" w:afterAutospacing="0"/>
        <w:jc w:val="left"/>
        <w:rPr>
          <w:rFonts w:ascii="Arial" w:hAnsi="Arial" w:cs="Arial"/>
          <w:color w:val="333333"/>
        </w:rPr>
      </w:pPr>
      <w:r w:rsidRPr="004C20E0">
        <w:rPr>
          <w:rFonts w:ascii="Arial" w:hAnsi="Arial" w:cs="Arial"/>
          <w:color w:val="333333"/>
        </w:rPr>
        <w:t xml:space="preserve"> </w:t>
      </w:r>
    </w:p>
    <w:p w14:paraId="126AE896" w14:textId="77777777" w:rsidR="005E0954" w:rsidRPr="004C20E0" w:rsidRDefault="005E0954" w:rsidP="004C20E0">
      <w:pPr>
        <w:pStyle w:val="NormalWeb"/>
        <w:spacing w:before="0" w:beforeAutospacing="0" w:after="0" w:afterAutospacing="0"/>
        <w:jc w:val="left"/>
        <w:rPr>
          <w:rFonts w:ascii="Arial" w:hAnsi="Arial" w:cs="Arial"/>
          <w:color w:val="333333"/>
        </w:rPr>
      </w:pPr>
      <w:r w:rsidRPr="004C20E0">
        <w:rPr>
          <w:rFonts w:ascii="Arial" w:hAnsi="Arial" w:cs="Arial"/>
          <w:noProof/>
          <w:color w:val="333333"/>
        </w:rPr>
        <w:drawing>
          <wp:inline distT="0" distB="0" distL="0" distR="0" wp14:anchorId="469D67ED" wp14:editId="1FA8D022">
            <wp:extent cx="3788818" cy="2413299"/>
            <wp:effectExtent l="38100" t="38100" r="40640" b="44450"/>
            <wp:docPr id="10" name="Picture 10"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Description automatically generated"/>
                    <pic:cNvPicPr/>
                  </pic:nvPicPr>
                  <pic:blipFill>
                    <a:blip r:embed="rId5"/>
                    <a:stretch>
                      <a:fillRect/>
                    </a:stretch>
                  </pic:blipFill>
                  <pic:spPr>
                    <a:xfrm>
                      <a:off x="0" y="0"/>
                      <a:ext cx="3797085" cy="2418565"/>
                    </a:xfrm>
                    <a:prstGeom prst="rect">
                      <a:avLst/>
                    </a:prstGeom>
                    <a:ln w="28575">
                      <a:solidFill>
                        <a:schemeClr val="tx1"/>
                      </a:solidFill>
                    </a:ln>
                  </pic:spPr>
                </pic:pic>
              </a:graphicData>
            </a:graphic>
          </wp:inline>
        </w:drawing>
      </w:r>
    </w:p>
    <w:p w14:paraId="2A6986AE" w14:textId="77777777" w:rsidR="005E0954" w:rsidRPr="004C20E0" w:rsidRDefault="005E0954" w:rsidP="004C20E0">
      <w:pPr>
        <w:pStyle w:val="NormalWeb"/>
        <w:spacing w:before="0" w:beforeAutospacing="0" w:after="0" w:afterAutospacing="0"/>
        <w:jc w:val="left"/>
        <w:rPr>
          <w:rFonts w:ascii="Arial" w:hAnsi="Arial" w:cs="Arial"/>
          <w:color w:val="333333"/>
        </w:rPr>
      </w:pPr>
    </w:p>
    <w:p w14:paraId="2D607FED" w14:textId="7EDAB4A6" w:rsidR="005E0954" w:rsidRPr="004C20E0" w:rsidRDefault="004C20E0" w:rsidP="004C20E0">
      <w:pPr>
        <w:pStyle w:val="GGBody"/>
        <w:spacing w:after="0"/>
        <w:rPr>
          <w:rFonts w:ascii="Arial" w:hAnsi="Arial" w:cs="Arial"/>
        </w:rPr>
      </w:pPr>
      <w:r>
        <w:rPr>
          <w:rFonts w:ascii="Arial" w:hAnsi="Arial" w:cs="Arial"/>
        </w:rPr>
        <w:t>Using "bubblejet" technology, the typical ink cartridge</w:t>
      </w:r>
      <w:r w:rsidR="005E0954" w:rsidRPr="004C20E0">
        <w:rPr>
          <w:rFonts w:ascii="Arial" w:hAnsi="Arial" w:cs="Arial"/>
        </w:rPr>
        <w:t xml:space="preserve"> has hundreds of tiny holes or nozzles, about 15 microns in size. The precision digital manufacturing process ensures the nozzles are </w:t>
      </w:r>
      <w:r>
        <w:rPr>
          <w:rFonts w:ascii="Arial" w:hAnsi="Arial" w:cs="Arial"/>
        </w:rPr>
        <w:t>correct</w:t>
      </w:r>
      <w:r w:rsidR="005E0954" w:rsidRPr="004C20E0">
        <w:rPr>
          <w:rFonts w:ascii="Arial" w:hAnsi="Arial" w:cs="Arial"/>
        </w:rPr>
        <w:t xml:space="preserve">ly sized and placed on the printhead for correct placement of the ejected drops. </w:t>
      </w:r>
      <w:r>
        <w:rPr>
          <w:rFonts w:ascii="Arial" w:hAnsi="Arial" w:cs="Arial"/>
        </w:rPr>
        <w:t>As small as 4-picoliters, the tiny ink drops</w:t>
      </w:r>
      <w:r w:rsidR="005E0954" w:rsidRPr="004C20E0">
        <w:rPr>
          <w:rFonts w:ascii="Arial" w:hAnsi="Arial" w:cs="Arial"/>
        </w:rPr>
        <w:t xml:space="preserve"> are launched through these precision nozzles. A picolitre is a millionth of a millionth of a liter! As many as 32 drops of ink are used to produce each color dot</w:t>
      </w:r>
      <w:r>
        <w:rPr>
          <w:rFonts w:ascii="Arial" w:hAnsi="Arial" w:cs="Arial"/>
        </w:rPr>
        <w:t>,</w:t>
      </w:r>
      <w:r w:rsidR="005E0954" w:rsidRPr="004C20E0">
        <w:rPr>
          <w:rFonts w:ascii="Arial" w:hAnsi="Arial" w:cs="Arial"/>
        </w:rPr>
        <w:t xml:space="preserve"> and images may contain thousands upon thousands of dots. T</w:t>
      </w:r>
      <w:r>
        <w:rPr>
          <w:rFonts w:ascii="Arial" w:hAnsi="Arial" w:cs="Arial"/>
        </w:rPr>
        <w:t>herefore, t</w:t>
      </w:r>
      <w:r w:rsidR="005E0954" w:rsidRPr="004C20E0">
        <w:rPr>
          <w:rFonts w:ascii="Arial" w:hAnsi="Arial" w:cs="Arial"/>
        </w:rPr>
        <w:t>he chemical formulation of the ink is very important</w:t>
      </w:r>
      <w:r>
        <w:rPr>
          <w:rFonts w:ascii="Arial" w:hAnsi="Arial" w:cs="Arial"/>
        </w:rPr>
        <w:t>,</w:t>
      </w:r>
      <w:r w:rsidR="005E0954" w:rsidRPr="004C20E0">
        <w:rPr>
          <w:rFonts w:ascii="Arial" w:hAnsi="Arial" w:cs="Arial"/>
        </w:rPr>
        <w:t xml:space="preserve"> and poorly formulated inks may cause clogging or oxidation on the printhead nozzle.</w:t>
      </w:r>
    </w:p>
    <w:p w14:paraId="6A188235" w14:textId="77777777" w:rsidR="005E0954" w:rsidRPr="004C20E0" w:rsidRDefault="005E0954" w:rsidP="004C20E0">
      <w:pPr>
        <w:pStyle w:val="NormalWeb"/>
        <w:spacing w:before="0" w:beforeAutospacing="0" w:after="0" w:afterAutospacing="0"/>
        <w:jc w:val="left"/>
        <w:rPr>
          <w:rFonts w:ascii="Arial" w:hAnsi="Arial" w:cs="Arial"/>
          <w:color w:val="333333"/>
        </w:rPr>
      </w:pPr>
    </w:p>
    <w:p w14:paraId="494826A9" w14:textId="77777777" w:rsidR="005E0954" w:rsidRPr="004C20E0" w:rsidRDefault="005E0954" w:rsidP="004C20E0">
      <w:pPr>
        <w:pStyle w:val="NormalWeb"/>
        <w:spacing w:before="0" w:beforeAutospacing="0" w:after="0" w:afterAutospacing="0"/>
        <w:jc w:val="left"/>
        <w:rPr>
          <w:rFonts w:ascii="Arial" w:hAnsi="Arial" w:cs="Arial"/>
          <w:color w:val="333333"/>
        </w:rPr>
      </w:pPr>
    </w:p>
    <w:p w14:paraId="70000173" w14:textId="4162F238" w:rsidR="005E0954" w:rsidRPr="004C20E0" w:rsidRDefault="005E0954" w:rsidP="004C20E0">
      <w:pPr>
        <w:pStyle w:val="GGBody"/>
        <w:spacing w:after="0"/>
        <w:rPr>
          <w:rFonts w:ascii="Arial" w:hAnsi="Arial" w:cs="Arial"/>
        </w:rPr>
      </w:pPr>
      <w:r w:rsidRPr="004C20E0">
        <w:rPr>
          <w:rFonts w:ascii="Arial" w:hAnsi="Arial" w:cs="Arial"/>
        </w:rPr>
        <w:t xml:space="preserve">Partially because of the complexity and development costs and a somewhat captive market, the price of inkjet cartridges was initially quite high. This spawned a compatible cartridge market in which vendors, big and small, </w:t>
      </w:r>
      <w:proofErr w:type="gramStart"/>
      <w:r w:rsidRPr="004C20E0">
        <w:rPr>
          <w:rFonts w:ascii="Arial" w:hAnsi="Arial" w:cs="Arial"/>
        </w:rPr>
        <w:t>qualified</w:t>
      </w:r>
      <w:proofErr w:type="gramEnd"/>
      <w:r w:rsidRPr="004C20E0">
        <w:rPr>
          <w:rFonts w:ascii="Arial" w:hAnsi="Arial" w:cs="Arial"/>
        </w:rPr>
        <w:t xml:space="preserve"> and not so qualified, began offering replacement inkjet cartridges. </w:t>
      </w:r>
      <w:r w:rsidR="004C20E0">
        <w:rPr>
          <w:rFonts w:ascii="Arial" w:hAnsi="Arial" w:cs="Arial"/>
        </w:rPr>
        <w:t>However, their only option was to refill inkjet cartridges with the existing patent</w:t>
      </w:r>
      <w:r w:rsidRPr="004C20E0">
        <w:rPr>
          <w:rFonts w:ascii="Arial" w:hAnsi="Arial" w:cs="Arial"/>
        </w:rPr>
        <w:t xml:space="preserve">s since a replacement could not be legally manufactured. This created a secondary market for empty inkjet cartridges with various recycling and collection schemes used to get cartridges to refill. </w:t>
      </w:r>
    </w:p>
    <w:p w14:paraId="6CAB012C" w14:textId="77777777" w:rsidR="005E0954" w:rsidRPr="004C20E0" w:rsidRDefault="005E0954" w:rsidP="004C20E0">
      <w:pPr>
        <w:pStyle w:val="GGBody"/>
        <w:spacing w:after="0"/>
        <w:rPr>
          <w:rFonts w:ascii="Arial" w:hAnsi="Arial" w:cs="Arial"/>
        </w:rPr>
      </w:pPr>
    </w:p>
    <w:p w14:paraId="4B4493BC" w14:textId="13C37D56" w:rsidR="005E0954" w:rsidRPr="004C20E0" w:rsidRDefault="005E0954" w:rsidP="004C20E0">
      <w:pPr>
        <w:pStyle w:val="GGBody"/>
        <w:spacing w:after="0"/>
        <w:rPr>
          <w:rFonts w:ascii="Arial" w:hAnsi="Arial" w:cs="Arial"/>
        </w:rPr>
      </w:pPr>
      <w:r w:rsidRPr="004C20E0">
        <w:rPr>
          <w:rFonts w:ascii="Arial" w:hAnsi="Arial" w:cs="Arial"/>
        </w:rPr>
        <w:t>As the compatible market matured, the OEM manufacturers added protection in the form of a semiconductor chip used to prohibit non-OEM cartridges. Of course, workarounds appeared almost immediately</w:t>
      </w:r>
      <w:r w:rsidR="004C20E0">
        <w:rPr>
          <w:rFonts w:ascii="Arial" w:hAnsi="Arial" w:cs="Arial"/>
        </w:rPr>
        <w:t>,</w:t>
      </w:r>
      <w:r w:rsidRPr="004C20E0">
        <w:rPr>
          <w:rFonts w:ascii="Arial" w:hAnsi="Arial" w:cs="Arial"/>
        </w:rPr>
        <w:t xml:space="preserve"> and the back and forth battle has been going on for many years. There is no question the best quality comes from OEM ink cartridges</w:t>
      </w:r>
      <w:r w:rsidR="004C20E0">
        <w:rPr>
          <w:rFonts w:ascii="Arial" w:hAnsi="Arial" w:cs="Arial"/>
        </w:rPr>
        <w:t>. Still,</w:t>
      </w:r>
      <w:r w:rsidRPr="004C20E0">
        <w:rPr>
          <w:rFonts w:ascii="Arial" w:hAnsi="Arial" w:cs="Arial"/>
        </w:rPr>
        <w:t xml:space="preserve"> many users feel </w:t>
      </w:r>
      <w:r w:rsidR="004C20E0">
        <w:rPr>
          <w:rFonts w:ascii="Arial" w:hAnsi="Arial" w:cs="Arial"/>
        </w:rPr>
        <w:t>that the cost/quality ratio is too high for everyday printing</w:t>
      </w:r>
      <w:r w:rsidRPr="004C20E0">
        <w:rPr>
          <w:rFonts w:ascii="Arial" w:hAnsi="Arial" w:cs="Arial"/>
        </w:rPr>
        <w:t xml:space="preserve"> and opt for compatible cartridges. </w:t>
      </w:r>
      <w:r w:rsidR="004C20E0">
        <w:rPr>
          <w:rFonts w:ascii="Arial" w:hAnsi="Arial" w:cs="Arial"/>
        </w:rPr>
        <w:t>Furthermore, s</w:t>
      </w:r>
      <w:r w:rsidRPr="004C20E0">
        <w:rPr>
          <w:rFonts w:ascii="Arial" w:hAnsi="Arial" w:cs="Arial"/>
        </w:rPr>
        <w:t>ince the printing functionality comes almost entirely from the cartridge, a faulty cartridge can be replaced and renew the entire imaging system.</w:t>
      </w:r>
    </w:p>
    <w:p w14:paraId="27E3254B" w14:textId="77777777" w:rsidR="005E0954" w:rsidRPr="004C20E0" w:rsidRDefault="005E0954" w:rsidP="004C20E0">
      <w:pPr>
        <w:pStyle w:val="Heading2"/>
        <w:spacing w:before="0" w:after="0"/>
        <w:rPr>
          <w:rFonts w:cs="Arial"/>
          <w:szCs w:val="24"/>
        </w:rPr>
      </w:pPr>
    </w:p>
    <w:p w14:paraId="20E46FFC" w14:textId="7758E201" w:rsidR="005E0954" w:rsidRPr="004C20E0" w:rsidRDefault="005E0954" w:rsidP="004C20E0">
      <w:pPr>
        <w:pStyle w:val="Heading2"/>
        <w:spacing w:before="0" w:after="0"/>
        <w:rPr>
          <w:rFonts w:cs="Arial"/>
          <w:szCs w:val="24"/>
        </w:rPr>
      </w:pPr>
      <w:r w:rsidRPr="004C20E0">
        <w:rPr>
          <w:rFonts w:cs="Arial"/>
          <w:szCs w:val="24"/>
        </w:rPr>
        <w:t>Piezoelectric Printing</w:t>
      </w:r>
    </w:p>
    <w:p w14:paraId="23009B65" w14:textId="77777777" w:rsidR="005E0954" w:rsidRPr="004C20E0" w:rsidRDefault="005E0954" w:rsidP="004C20E0">
      <w:pPr>
        <w:pStyle w:val="GGBody"/>
        <w:spacing w:after="0"/>
        <w:rPr>
          <w:rFonts w:ascii="Arial" w:hAnsi="Arial" w:cs="Arial"/>
        </w:rPr>
      </w:pPr>
    </w:p>
    <w:p w14:paraId="76A8E478" w14:textId="0E32E240" w:rsidR="005E0954" w:rsidRPr="004C20E0" w:rsidRDefault="005E0954" w:rsidP="004C20E0">
      <w:pPr>
        <w:pStyle w:val="GGBody"/>
        <w:spacing w:after="0"/>
        <w:rPr>
          <w:rFonts w:ascii="Arial" w:hAnsi="Arial" w:cs="Arial"/>
        </w:rPr>
      </w:pPr>
      <w:r w:rsidRPr="004C20E0">
        <w:rPr>
          <w:rFonts w:ascii="Arial" w:hAnsi="Arial" w:cs="Arial"/>
        </w:rPr>
        <w:t>Epson inkjet printers use the piezoelectric process in their printers. With this process</w:t>
      </w:r>
      <w:r w:rsidR="004C20E0">
        <w:rPr>
          <w:rFonts w:ascii="Arial" w:hAnsi="Arial" w:cs="Arial"/>
        </w:rPr>
        <w:t>,</w:t>
      </w:r>
      <w:r w:rsidRPr="004C20E0">
        <w:rPr>
          <w:rFonts w:ascii="Arial" w:hAnsi="Arial" w:cs="Arial"/>
        </w:rPr>
        <w:t xml:space="preserve"> the printer contains the printheads rather than the printheads being part of the cartridge. </w:t>
      </w:r>
      <w:r w:rsidR="004C20E0">
        <w:rPr>
          <w:rFonts w:ascii="Arial" w:hAnsi="Arial" w:cs="Arial"/>
        </w:rPr>
        <w:t>Printheads have a piezoelectric element in the printer</w:t>
      </w:r>
      <w:r w:rsidRPr="004C20E0">
        <w:rPr>
          <w:rFonts w:ascii="Arial" w:hAnsi="Arial" w:cs="Arial"/>
        </w:rPr>
        <w:t xml:space="preserve"> that contracts when a voltage is applied. The element and vibration plate move, much like the </w:t>
      </w:r>
      <w:r w:rsidR="004C20E0">
        <w:rPr>
          <w:rFonts w:ascii="Arial" w:hAnsi="Arial" w:cs="Arial"/>
        </w:rPr>
        <w:t>loudspeaker's cone</w:t>
      </w:r>
      <w:r w:rsidRPr="004C20E0">
        <w:rPr>
          <w:rFonts w:ascii="Arial" w:hAnsi="Arial" w:cs="Arial"/>
        </w:rPr>
        <w:t>, and force out a precise amount of ink out of the nozzle.</w:t>
      </w:r>
    </w:p>
    <w:p w14:paraId="291071F7" w14:textId="77777777" w:rsidR="005E0954" w:rsidRPr="004C20E0" w:rsidRDefault="005E0954" w:rsidP="004C20E0">
      <w:pPr>
        <w:pStyle w:val="NormalWeb"/>
        <w:spacing w:before="0" w:beforeAutospacing="0" w:after="0" w:afterAutospacing="0"/>
        <w:jc w:val="left"/>
        <w:rPr>
          <w:rFonts w:ascii="Arial" w:hAnsi="Arial" w:cs="Arial"/>
          <w:color w:val="333333"/>
        </w:rPr>
      </w:pPr>
    </w:p>
    <w:p w14:paraId="4851CC33" w14:textId="69562683" w:rsidR="005E0954" w:rsidRPr="004C20E0" w:rsidRDefault="005E0954" w:rsidP="004C20E0">
      <w:pPr>
        <w:pStyle w:val="NormalWeb"/>
        <w:spacing w:before="0" w:beforeAutospacing="0" w:after="0" w:afterAutospacing="0"/>
        <w:jc w:val="left"/>
        <w:rPr>
          <w:rFonts w:ascii="Arial" w:hAnsi="Arial" w:cs="Arial"/>
          <w:color w:val="333333"/>
        </w:rPr>
      </w:pPr>
      <w:r w:rsidRPr="004C20E0">
        <w:rPr>
          <w:rFonts w:ascii="Arial" w:hAnsi="Arial" w:cs="Arial"/>
          <w:noProof/>
          <w:color w:val="333333"/>
        </w:rPr>
        <w:drawing>
          <wp:inline distT="0" distB="0" distL="0" distR="0" wp14:anchorId="2A456472" wp14:editId="432B36D1">
            <wp:extent cx="3487003" cy="1815030"/>
            <wp:effectExtent l="38100" t="38100" r="37465" b="33020"/>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r:embed="rId6"/>
                    <a:stretch>
                      <a:fillRect/>
                    </a:stretch>
                  </pic:blipFill>
                  <pic:spPr>
                    <a:xfrm>
                      <a:off x="0" y="0"/>
                      <a:ext cx="3494687" cy="1819030"/>
                    </a:xfrm>
                    <a:prstGeom prst="rect">
                      <a:avLst/>
                    </a:prstGeom>
                    <a:ln w="28575">
                      <a:solidFill>
                        <a:schemeClr val="tx1"/>
                      </a:solidFill>
                    </a:ln>
                  </pic:spPr>
                </pic:pic>
              </a:graphicData>
            </a:graphic>
          </wp:inline>
        </w:drawing>
      </w:r>
    </w:p>
    <w:p w14:paraId="05139D11" w14:textId="77777777" w:rsidR="005E0954" w:rsidRPr="004C20E0" w:rsidRDefault="005E0954" w:rsidP="004C20E0">
      <w:pPr>
        <w:pStyle w:val="NormalWeb"/>
        <w:spacing w:before="0" w:beforeAutospacing="0" w:after="0" w:afterAutospacing="0"/>
        <w:jc w:val="left"/>
        <w:rPr>
          <w:rFonts w:ascii="Arial" w:hAnsi="Arial" w:cs="Arial"/>
          <w:color w:val="333333"/>
        </w:rPr>
      </w:pPr>
    </w:p>
    <w:p w14:paraId="5C7D552A" w14:textId="77777777" w:rsidR="005E0954" w:rsidRPr="004C20E0" w:rsidRDefault="005E0954" w:rsidP="004C20E0">
      <w:pPr>
        <w:pStyle w:val="GGBody"/>
        <w:spacing w:after="0"/>
        <w:rPr>
          <w:rFonts w:ascii="Arial" w:hAnsi="Arial" w:cs="Arial"/>
        </w:rPr>
      </w:pPr>
      <w:r w:rsidRPr="004C20E0">
        <w:rPr>
          <w:rFonts w:ascii="Arial" w:hAnsi="Arial" w:cs="Arial"/>
        </w:rPr>
        <w:t>This eliminates the need to heat the ink to create a bubble, reducing the complexity of the ink formulation. Printheads with 128 black nozzles and 192 color nozzles (64 for each color) produce a resolution of 720 dpi, for example.</w:t>
      </w:r>
    </w:p>
    <w:p w14:paraId="13B43118" w14:textId="77777777" w:rsidR="005E0954" w:rsidRPr="004C20E0" w:rsidRDefault="005E0954" w:rsidP="004C20E0">
      <w:pPr>
        <w:pStyle w:val="NormalWeb"/>
        <w:spacing w:before="0" w:beforeAutospacing="0" w:after="0" w:afterAutospacing="0"/>
        <w:jc w:val="left"/>
        <w:rPr>
          <w:rFonts w:ascii="Arial" w:hAnsi="Arial" w:cs="Arial"/>
          <w:color w:val="333333"/>
        </w:rPr>
      </w:pPr>
    </w:p>
    <w:p w14:paraId="4F390ABE" w14:textId="76F0ECAA" w:rsidR="005E0954" w:rsidRPr="004C20E0" w:rsidRDefault="005E0954" w:rsidP="004C20E0">
      <w:pPr>
        <w:pStyle w:val="NormalWeb"/>
        <w:spacing w:before="0" w:beforeAutospacing="0" w:after="0" w:afterAutospacing="0"/>
        <w:jc w:val="left"/>
        <w:rPr>
          <w:rFonts w:ascii="Arial" w:hAnsi="Arial" w:cs="Arial"/>
          <w:color w:val="333333"/>
        </w:rPr>
      </w:pPr>
      <w:r w:rsidRPr="004C20E0">
        <w:rPr>
          <w:rFonts w:ascii="Arial" w:hAnsi="Arial" w:cs="Arial"/>
          <w:noProof/>
          <w:color w:val="333333"/>
        </w:rPr>
        <w:lastRenderedPageBreak/>
        <w:drawing>
          <wp:inline distT="0" distB="0" distL="0" distR="0" wp14:anchorId="6BE2BBC0" wp14:editId="7449AE0E">
            <wp:extent cx="2932137" cy="1463177"/>
            <wp:effectExtent l="0" t="0" r="1905" b="3810"/>
            <wp:docPr id="12" name="Picture 1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imeline&#10;&#10;Description automatically generated"/>
                    <pic:cNvPicPr/>
                  </pic:nvPicPr>
                  <pic:blipFill>
                    <a:blip r:embed="rId7"/>
                    <a:stretch>
                      <a:fillRect/>
                    </a:stretch>
                  </pic:blipFill>
                  <pic:spPr>
                    <a:xfrm>
                      <a:off x="0" y="0"/>
                      <a:ext cx="2943500" cy="1468847"/>
                    </a:xfrm>
                    <a:prstGeom prst="rect">
                      <a:avLst/>
                    </a:prstGeom>
                  </pic:spPr>
                </pic:pic>
              </a:graphicData>
            </a:graphic>
          </wp:inline>
        </w:drawing>
      </w:r>
    </w:p>
    <w:p w14:paraId="5A5DF6BC" w14:textId="77777777" w:rsidR="005E0954" w:rsidRPr="004C20E0" w:rsidRDefault="005E0954" w:rsidP="004C20E0">
      <w:pPr>
        <w:pStyle w:val="NormalWeb"/>
        <w:spacing w:before="0" w:beforeAutospacing="0" w:after="0" w:afterAutospacing="0"/>
        <w:jc w:val="left"/>
        <w:rPr>
          <w:rFonts w:ascii="Arial" w:hAnsi="Arial" w:cs="Arial"/>
          <w:color w:val="333333"/>
        </w:rPr>
      </w:pPr>
    </w:p>
    <w:p w14:paraId="61CF70B9" w14:textId="77777777" w:rsidR="005E0954" w:rsidRPr="004C20E0" w:rsidRDefault="005E0954" w:rsidP="004C20E0">
      <w:pPr>
        <w:pStyle w:val="NormalWeb"/>
        <w:spacing w:before="0" w:beforeAutospacing="0" w:after="0" w:afterAutospacing="0"/>
        <w:jc w:val="left"/>
        <w:rPr>
          <w:rFonts w:ascii="Arial" w:hAnsi="Arial" w:cs="Arial"/>
          <w:color w:val="333333"/>
        </w:rPr>
      </w:pPr>
    </w:p>
    <w:p w14:paraId="6E244EA8" w14:textId="77777777" w:rsidR="005E0954" w:rsidRPr="004C20E0" w:rsidRDefault="005E0954" w:rsidP="004C20E0">
      <w:pPr>
        <w:pStyle w:val="GGBody"/>
        <w:spacing w:after="0"/>
        <w:rPr>
          <w:rFonts w:ascii="Arial" w:hAnsi="Arial" w:cs="Arial"/>
        </w:rPr>
      </w:pPr>
      <w:r w:rsidRPr="004C20E0">
        <w:rPr>
          <w:rFonts w:ascii="Arial" w:hAnsi="Arial" w:cs="Arial"/>
        </w:rPr>
        <w:t>Since the ink does not need to be heated, it can be tailored to the media to which it is applied, in many cases giving more flexibility to the ink formulation.</w:t>
      </w:r>
    </w:p>
    <w:p w14:paraId="01EA80FD" w14:textId="77777777" w:rsidR="005E0954" w:rsidRPr="004C20E0" w:rsidRDefault="005E0954" w:rsidP="004C20E0">
      <w:pPr>
        <w:pStyle w:val="NormalWeb"/>
        <w:spacing w:before="0" w:beforeAutospacing="0" w:after="0" w:afterAutospacing="0"/>
        <w:jc w:val="left"/>
        <w:rPr>
          <w:rFonts w:ascii="Arial" w:hAnsi="Arial" w:cs="Arial"/>
          <w:color w:val="333333"/>
        </w:rPr>
      </w:pPr>
    </w:p>
    <w:p w14:paraId="1C632A6D" w14:textId="77777777" w:rsidR="005E0954" w:rsidRPr="004C20E0" w:rsidRDefault="005E0954" w:rsidP="004C20E0">
      <w:pPr>
        <w:pStyle w:val="NormalWeb"/>
        <w:spacing w:before="0" w:beforeAutospacing="0" w:after="0" w:afterAutospacing="0"/>
        <w:jc w:val="left"/>
        <w:rPr>
          <w:rFonts w:ascii="Arial" w:hAnsi="Arial" w:cs="Arial"/>
          <w:color w:val="333333"/>
        </w:rPr>
      </w:pPr>
      <w:r w:rsidRPr="004C20E0">
        <w:rPr>
          <w:rFonts w:ascii="Arial" w:hAnsi="Arial" w:cs="Arial"/>
          <w:noProof/>
          <w:color w:val="333333"/>
        </w:rPr>
        <w:drawing>
          <wp:inline distT="0" distB="0" distL="0" distR="0" wp14:anchorId="49A75249" wp14:editId="330C9675">
            <wp:extent cx="3601857" cy="1156365"/>
            <wp:effectExtent l="19050" t="19050" r="17780" b="24765"/>
            <wp:docPr id="7" name="Picture 7"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funnel chart&#10;&#10;Description automatically generated"/>
                    <pic:cNvPicPr/>
                  </pic:nvPicPr>
                  <pic:blipFill>
                    <a:blip r:embed="rId8"/>
                    <a:stretch>
                      <a:fillRect/>
                    </a:stretch>
                  </pic:blipFill>
                  <pic:spPr>
                    <a:xfrm>
                      <a:off x="0" y="0"/>
                      <a:ext cx="3622973" cy="1163144"/>
                    </a:xfrm>
                    <a:prstGeom prst="rect">
                      <a:avLst/>
                    </a:prstGeom>
                    <a:ln w="19050">
                      <a:solidFill>
                        <a:schemeClr val="tx1"/>
                      </a:solidFill>
                    </a:ln>
                  </pic:spPr>
                </pic:pic>
              </a:graphicData>
            </a:graphic>
          </wp:inline>
        </w:drawing>
      </w:r>
    </w:p>
    <w:p w14:paraId="235F5A23" w14:textId="77777777" w:rsidR="005E0954" w:rsidRPr="004C20E0" w:rsidRDefault="005E0954" w:rsidP="004C20E0">
      <w:pPr>
        <w:pStyle w:val="NormalWeb"/>
        <w:spacing w:before="0" w:beforeAutospacing="0" w:after="0" w:afterAutospacing="0"/>
        <w:jc w:val="left"/>
        <w:rPr>
          <w:rFonts w:ascii="Arial" w:hAnsi="Arial" w:cs="Arial"/>
          <w:color w:val="333333"/>
        </w:rPr>
      </w:pPr>
    </w:p>
    <w:p w14:paraId="1C11C696" w14:textId="737E650E" w:rsidR="005E0954" w:rsidRPr="004C20E0" w:rsidRDefault="005E0954" w:rsidP="004C20E0">
      <w:pPr>
        <w:pStyle w:val="GGBody"/>
        <w:spacing w:after="0"/>
        <w:rPr>
          <w:rFonts w:ascii="Arial" w:hAnsi="Arial" w:cs="Arial"/>
        </w:rPr>
      </w:pPr>
      <w:r w:rsidRPr="004C20E0">
        <w:rPr>
          <w:rFonts w:ascii="Arial" w:hAnsi="Arial" w:cs="Arial"/>
        </w:rPr>
        <w:t>The internal printheads contain rows of these elements</w:t>
      </w:r>
      <w:r w:rsidR="004C20E0">
        <w:rPr>
          <w:rFonts w:ascii="Arial" w:hAnsi="Arial" w:cs="Arial"/>
        </w:rPr>
        <w:t>,</w:t>
      </w:r>
      <w:r w:rsidRPr="004C20E0">
        <w:rPr>
          <w:rFonts w:ascii="Arial" w:hAnsi="Arial" w:cs="Arial"/>
        </w:rPr>
        <w:t xml:space="preserve"> which fire at precisely the right time</w:t>
      </w:r>
      <w:r w:rsidR="004C20E0">
        <w:rPr>
          <w:rFonts w:ascii="Arial" w:hAnsi="Arial" w:cs="Arial"/>
        </w:rPr>
        <w:t>,</w:t>
      </w:r>
      <w:r w:rsidRPr="004C20E0">
        <w:rPr>
          <w:rFonts w:ascii="Arial" w:hAnsi="Arial" w:cs="Arial"/>
        </w:rPr>
        <w:t xml:space="preserve"> releasing the correct amount of ink as many as 40,000 times per second!</w:t>
      </w:r>
    </w:p>
    <w:p w14:paraId="6AD865DE" w14:textId="77777777" w:rsidR="005E0954" w:rsidRPr="004C20E0" w:rsidRDefault="005E0954" w:rsidP="004C20E0">
      <w:pPr>
        <w:pStyle w:val="GGBody"/>
        <w:spacing w:after="0"/>
        <w:rPr>
          <w:rFonts w:ascii="Arial" w:hAnsi="Arial" w:cs="Arial"/>
        </w:rPr>
      </w:pPr>
    </w:p>
    <w:p w14:paraId="70FC221C" w14:textId="04130D7F" w:rsidR="005E0954" w:rsidRPr="004C20E0" w:rsidRDefault="005E0954" w:rsidP="004C20E0">
      <w:pPr>
        <w:pStyle w:val="GGBody"/>
        <w:spacing w:after="0"/>
        <w:rPr>
          <w:rFonts w:ascii="Arial" w:hAnsi="Arial" w:cs="Arial"/>
        </w:rPr>
      </w:pPr>
      <w:r w:rsidRPr="004C20E0">
        <w:rPr>
          <w:rFonts w:ascii="Arial" w:hAnsi="Arial" w:cs="Arial"/>
        </w:rPr>
        <w:t xml:space="preserve">Since the ink cartridges for these printers do not contain the printhead, they are easier to duplicate, and many compatible cartridges are available. </w:t>
      </w:r>
      <w:r w:rsidR="004C20E0">
        <w:rPr>
          <w:rFonts w:ascii="Arial" w:hAnsi="Arial" w:cs="Arial"/>
        </w:rPr>
        <w:t>However, o</w:t>
      </w:r>
      <w:r w:rsidRPr="004C20E0">
        <w:rPr>
          <w:rFonts w:ascii="Arial" w:hAnsi="Arial" w:cs="Arial"/>
        </w:rPr>
        <w:t>nce again, the manufacturer has countered these efforts with onboard chips which warn you about the use of third-party inks.</w:t>
      </w:r>
    </w:p>
    <w:p w14:paraId="59AC5EF5" w14:textId="77777777" w:rsidR="005E0954" w:rsidRPr="004C20E0" w:rsidRDefault="005E0954" w:rsidP="004C20E0">
      <w:pPr>
        <w:pStyle w:val="GGBody"/>
        <w:spacing w:after="0"/>
        <w:rPr>
          <w:rFonts w:ascii="Arial" w:hAnsi="Arial" w:cs="Arial"/>
        </w:rPr>
      </w:pPr>
    </w:p>
    <w:p w14:paraId="13B5802A" w14:textId="35644758" w:rsidR="005E0954" w:rsidRPr="004C20E0" w:rsidRDefault="004C20E0" w:rsidP="004C20E0">
      <w:pPr>
        <w:pStyle w:val="GGBody"/>
        <w:spacing w:after="0"/>
        <w:rPr>
          <w:rFonts w:ascii="Arial" w:hAnsi="Arial" w:cs="Arial"/>
        </w:rPr>
      </w:pPr>
      <w:r>
        <w:rPr>
          <w:rFonts w:ascii="Arial" w:hAnsi="Arial" w:cs="Arial"/>
        </w:rPr>
        <w:t>Printer manufacturers have made numerous attempt</w:t>
      </w:r>
      <w:r w:rsidR="005E0954" w:rsidRPr="004C20E0">
        <w:rPr>
          <w:rFonts w:ascii="Arial" w:hAnsi="Arial" w:cs="Arial"/>
        </w:rPr>
        <w:t>s to use firmware and onboard chips that won</w:t>
      </w:r>
      <w:r>
        <w:rPr>
          <w:rFonts w:ascii="Arial" w:hAnsi="Arial" w:cs="Arial"/>
        </w:rPr>
        <w:t>'</w:t>
      </w:r>
      <w:r w:rsidR="005E0954" w:rsidRPr="004C20E0">
        <w:rPr>
          <w:rFonts w:ascii="Arial" w:hAnsi="Arial" w:cs="Arial"/>
        </w:rPr>
        <w:t xml:space="preserve">t allow the use of third-party inks and </w:t>
      </w:r>
      <w:r>
        <w:rPr>
          <w:rFonts w:ascii="Arial" w:hAnsi="Arial" w:cs="Arial"/>
        </w:rPr>
        <w:t>multiple</w:t>
      </w:r>
      <w:r w:rsidR="005E0954" w:rsidRPr="004C20E0">
        <w:rPr>
          <w:rFonts w:ascii="Arial" w:hAnsi="Arial" w:cs="Arial"/>
        </w:rPr>
        <w:t xml:space="preserve"> corresponding class</w:t>
      </w:r>
      <w:r>
        <w:rPr>
          <w:rFonts w:ascii="Arial" w:hAnsi="Arial" w:cs="Arial"/>
        </w:rPr>
        <w:t>-</w:t>
      </w:r>
      <w:r w:rsidR="005E0954" w:rsidRPr="004C20E0">
        <w:rPr>
          <w:rFonts w:ascii="Arial" w:hAnsi="Arial" w:cs="Arial"/>
        </w:rPr>
        <w:t>action lawsuits against these actions.</w:t>
      </w:r>
    </w:p>
    <w:p w14:paraId="240AE57A" w14:textId="77777777" w:rsidR="005E0954" w:rsidRPr="004C20E0" w:rsidRDefault="005E0954" w:rsidP="004C20E0">
      <w:pPr>
        <w:pStyle w:val="GGBody"/>
        <w:spacing w:after="0"/>
        <w:rPr>
          <w:rFonts w:ascii="Arial" w:hAnsi="Arial" w:cs="Arial"/>
        </w:rPr>
      </w:pPr>
    </w:p>
    <w:p w14:paraId="350285A1" w14:textId="389D6ADB" w:rsidR="005E0954" w:rsidRPr="004C20E0" w:rsidRDefault="005E0954" w:rsidP="004C20E0">
      <w:pPr>
        <w:pStyle w:val="GGBody"/>
        <w:spacing w:after="0"/>
        <w:rPr>
          <w:rFonts w:ascii="Arial" w:hAnsi="Arial" w:cs="Arial"/>
        </w:rPr>
      </w:pPr>
      <w:r w:rsidRPr="004C20E0">
        <w:rPr>
          <w:rFonts w:ascii="Arial" w:hAnsi="Arial" w:cs="Arial"/>
        </w:rPr>
        <w:t xml:space="preserve">Each user has to </w:t>
      </w:r>
      <w:r w:rsidR="004C20E0">
        <w:rPr>
          <w:rFonts w:ascii="Arial" w:hAnsi="Arial" w:cs="Arial"/>
        </w:rPr>
        <w:t>choose which ink cartridges to use but armed with some understanding of the printer ink systems you can add,</w:t>
      </w:r>
      <w:r w:rsidRPr="004C20E0">
        <w:rPr>
          <w:rFonts w:ascii="Arial" w:hAnsi="Arial" w:cs="Arial"/>
        </w:rPr>
        <w:t xml:space="preserve"> make a more informed decision.</w:t>
      </w:r>
    </w:p>
    <w:p w14:paraId="6B4C4E3B" w14:textId="4CFA9389" w:rsidR="005034AC" w:rsidRPr="004C20E0" w:rsidRDefault="005034AC" w:rsidP="004C20E0">
      <w:pPr>
        <w:jc w:val="left"/>
        <w:rPr>
          <w:rFonts w:ascii="Arial" w:hAnsi="Arial" w:cs="Arial"/>
          <w:szCs w:val="24"/>
        </w:rPr>
      </w:pPr>
    </w:p>
    <w:p w14:paraId="43FABA5F" w14:textId="4CBD801F" w:rsidR="005E0954" w:rsidRPr="004C20E0" w:rsidRDefault="005E0954" w:rsidP="004C20E0">
      <w:pPr>
        <w:jc w:val="left"/>
        <w:rPr>
          <w:rFonts w:ascii="Arial" w:hAnsi="Arial" w:cs="Arial"/>
          <w:szCs w:val="24"/>
        </w:rPr>
      </w:pPr>
      <w:r w:rsidRPr="004C20E0">
        <w:rPr>
          <w:rFonts w:ascii="Arial" w:hAnsi="Arial" w:cs="Arial"/>
          <w:noProof/>
          <w:szCs w:val="24"/>
        </w:rPr>
        <w:drawing>
          <wp:inline distT="0" distB="0" distL="0" distR="0" wp14:anchorId="1CE901F3" wp14:editId="31FC9534">
            <wp:extent cx="961390" cy="1039495"/>
            <wp:effectExtent l="0" t="0" r="0" b="8255"/>
            <wp:docPr id="14" name="Picture 14" descr="A picture containing person, person, window, o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person, person, window, old&#10;&#10;Description automatically generated"/>
                    <pic:cNvPicPr/>
                  </pic:nvPicPr>
                  <pic:blipFill>
                    <a:blip r:embed="rId9"/>
                    <a:stretch>
                      <a:fillRect/>
                    </a:stretch>
                  </pic:blipFill>
                  <pic:spPr>
                    <a:xfrm>
                      <a:off x="0" y="0"/>
                      <a:ext cx="961390" cy="1039495"/>
                    </a:xfrm>
                    <a:prstGeom prst="rect">
                      <a:avLst/>
                    </a:prstGeom>
                  </pic:spPr>
                </pic:pic>
              </a:graphicData>
            </a:graphic>
          </wp:inline>
        </w:drawing>
      </w:r>
    </w:p>
    <w:sectPr w:rsidR="005E0954" w:rsidRPr="004C20E0" w:rsidSect="005E0954">
      <w:pgSz w:w="12240" w:h="15840"/>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yMjQ3NDAxNbe0NDVU0lEKTi0uzszPAykwrAUAatM7NSwAAAA="/>
  </w:docVars>
  <w:rsids>
    <w:rsidRoot w:val="005E0954"/>
    <w:rsid w:val="004C20E0"/>
    <w:rsid w:val="005034AC"/>
    <w:rsid w:val="0053106B"/>
    <w:rsid w:val="005E0954"/>
    <w:rsid w:val="00671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D3CB0"/>
  <w15:chartTrackingRefBased/>
  <w15:docId w15:val="{9FFFA575-6570-4B7F-AB38-C95B1490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954"/>
    <w:pPr>
      <w:spacing w:after="120" w:line="240" w:lineRule="auto"/>
      <w:jc w:val="both"/>
    </w:pPr>
    <w:rPr>
      <w:rFonts w:eastAsia="Times New Roman" w:cs="Times New Roman"/>
      <w:sz w:val="24"/>
      <w:szCs w:val="20"/>
    </w:rPr>
  </w:style>
  <w:style w:type="paragraph" w:styleId="Heading1">
    <w:name w:val="heading 1"/>
    <w:basedOn w:val="Normal"/>
    <w:next w:val="Normal"/>
    <w:link w:val="Heading1Char"/>
    <w:uiPriority w:val="9"/>
    <w:qFormat/>
    <w:rsid w:val="005E0954"/>
    <w:pPr>
      <w:spacing w:after="180"/>
      <w:jc w:val="center"/>
      <w:outlineLvl w:val="0"/>
    </w:pPr>
    <w:rPr>
      <w:rFonts w:ascii="Arial" w:hAnsi="Arial"/>
      <w:b/>
      <w:color w:val="683000"/>
      <w:spacing w:val="5"/>
      <w:sz w:val="32"/>
      <w:szCs w:val="32"/>
      <w:u w:val="single"/>
    </w:rPr>
  </w:style>
  <w:style w:type="paragraph" w:styleId="Heading2">
    <w:name w:val="heading 2"/>
    <w:basedOn w:val="Normal"/>
    <w:next w:val="Normal"/>
    <w:link w:val="Heading2Char"/>
    <w:uiPriority w:val="9"/>
    <w:qFormat/>
    <w:rsid w:val="005E0954"/>
    <w:pPr>
      <w:spacing w:before="240" w:after="80"/>
      <w:jc w:val="left"/>
      <w:outlineLvl w:val="1"/>
    </w:pPr>
    <w:rPr>
      <w:rFonts w:ascii="Arial" w:hAnsi="Arial"/>
      <w:b/>
      <w:szCs w:val="28"/>
    </w:rPr>
  </w:style>
  <w:style w:type="paragraph" w:styleId="Heading3">
    <w:name w:val="heading 3"/>
    <w:basedOn w:val="Normal"/>
    <w:next w:val="Normal"/>
    <w:link w:val="Heading3Char"/>
    <w:uiPriority w:val="9"/>
    <w:qFormat/>
    <w:rsid w:val="005E0954"/>
    <w:pPr>
      <w:jc w:val="center"/>
      <w:outlineLvl w:val="2"/>
    </w:pPr>
    <w:rPr>
      <w:rFonts w:ascii="Arial" w:hAnsi="Arial"/>
      <w:b/>
      <w:spacing w:val="5"/>
      <w:sz w:val="28"/>
      <w:szCs w:val="24"/>
    </w:rPr>
  </w:style>
  <w:style w:type="paragraph" w:styleId="Heading4">
    <w:name w:val="heading 4"/>
    <w:basedOn w:val="Normal"/>
    <w:next w:val="Normal"/>
    <w:link w:val="Heading4Char"/>
    <w:uiPriority w:val="9"/>
    <w:qFormat/>
    <w:rsid w:val="005E0954"/>
    <w:pPr>
      <w:jc w:val="left"/>
      <w:outlineLvl w:val="3"/>
    </w:pPr>
    <w:rPr>
      <w:b/>
      <w:i/>
      <w:spacing w:val="1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GBody">
    <w:name w:val="GGBody"/>
    <w:basedOn w:val="Normal"/>
    <w:link w:val="GGBodyChar"/>
    <w:qFormat/>
    <w:rsid w:val="006719BF"/>
    <w:pPr>
      <w:jc w:val="left"/>
    </w:pPr>
    <w:rPr>
      <w:rFonts w:eastAsiaTheme="minorHAnsi" w:cstheme="minorHAnsi"/>
      <w:szCs w:val="24"/>
    </w:rPr>
  </w:style>
  <w:style w:type="character" w:customStyle="1" w:styleId="GGBodyChar">
    <w:name w:val="GGBody Char"/>
    <w:basedOn w:val="DefaultParagraphFont"/>
    <w:link w:val="GGBody"/>
    <w:rsid w:val="006719BF"/>
    <w:rPr>
      <w:rFonts w:cstheme="minorHAnsi"/>
      <w:sz w:val="24"/>
      <w:szCs w:val="24"/>
    </w:rPr>
  </w:style>
  <w:style w:type="character" w:customStyle="1" w:styleId="Heading1Char">
    <w:name w:val="Heading 1 Char"/>
    <w:basedOn w:val="DefaultParagraphFont"/>
    <w:link w:val="Heading1"/>
    <w:uiPriority w:val="9"/>
    <w:rsid w:val="005E0954"/>
    <w:rPr>
      <w:rFonts w:ascii="Arial" w:eastAsia="Times New Roman" w:hAnsi="Arial" w:cs="Times New Roman"/>
      <w:b/>
      <w:color w:val="683000"/>
      <w:spacing w:val="5"/>
      <w:sz w:val="32"/>
      <w:szCs w:val="32"/>
      <w:u w:val="single"/>
    </w:rPr>
  </w:style>
  <w:style w:type="character" w:customStyle="1" w:styleId="Heading2Char">
    <w:name w:val="Heading 2 Char"/>
    <w:basedOn w:val="DefaultParagraphFont"/>
    <w:link w:val="Heading2"/>
    <w:uiPriority w:val="9"/>
    <w:rsid w:val="005E0954"/>
    <w:rPr>
      <w:rFonts w:ascii="Arial" w:eastAsia="Times New Roman" w:hAnsi="Arial" w:cs="Times New Roman"/>
      <w:b/>
      <w:sz w:val="24"/>
      <w:szCs w:val="28"/>
    </w:rPr>
  </w:style>
  <w:style w:type="character" w:customStyle="1" w:styleId="Heading3Char">
    <w:name w:val="Heading 3 Char"/>
    <w:basedOn w:val="DefaultParagraphFont"/>
    <w:link w:val="Heading3"/>
    <w:uiPriority w:val="9"/>
    <w:rsid w:val="005E0954"/>
    <w:rPr>
      <w:rFonts w:ascii="Arial" w:eastAsia="Times New Roman" w:hAnsi="Arial" w:cs="Times New Roman"/>
      <w:b/>
      <w:spacing w:val="5"/>
      <w:sz w:val="28"/>
      <w:szCs w:val="24"/>
    </w:rPr>
  </w:style>
  <w:style w:type="character" w:customStyle="1" w:styleId="Heading4Char">
    <w:name w:val="Heading 4 Char"/>
    <w:basedOn w:val="DefaultParagraphFont"/>
    <w:link w:val="Heading4"/>
    <w:uiPriority w:val="9"/>
    <w:rsid w:val="005E0954"/>
    <w:rPr>
      <w:rFonts w:eastAsia="Times New Roman" w:cs="Times New Roman"/>
      <w:b/>
      <w:i/>
      <w:spacing w:val="10"/>
      <w:sz w:val="24"/>
    </w:rPr>
  </w:style>
  <w:style w:type="paragraph" w:styleId="NormalWeb">
    <w:name w:val="Normal (Web)"/>
    <w:basedOn w:val="Normal"/>
    <w:link w:val="NormalWebChar"/>
    <w:uiPriority w:val="99"/>
    <w:rsid w:val="005E0954"/>
    <w:pPr>
      <w:spacing w:before="100" w:beforeAutospacing="1" w:after="100" w:afterAutospacing="1"/>
    </w:pPr>
    <w:rPr>
      <w:szCs w:val="24"/>
    </w:rPr>
  </w:style>
  <w:style w:type="character" w:customStyle="1" w:styleId="NormalWebChar">
    <w:name w:val="Normal (Web) Char"/>
    <w:link w:val="NormalWeb"/>
    <w:uiPriority w:val="99"/>
    <w:rsid w:val="005E0954"/>
    <w:rPr>
      <w:rFonts w:eastAsia="Times New Roman" w:cs="Times New Roman"/>
      <w:sz w:val="24"/>
      <w:szCs w:val="24"/>
    </w:rPr>
  </w:style>
  <w:style w:type="character" w:styleId="Hyperlink">
    <w:name w:val="Hyperlink"/>
    <w:basedOn w:val="DefaultParagraphFont"/>
    <w:uiPriority w:val="99"/>
    <w:unhideWhenUsed/>
    <w:rsid w:val="005E0954"/>
    <w:rPr>
      <w:color w:val="0563C1" w:themeColor="hyperlink"/>
      <w:u w:val="single"/>
    </w:rPr>
  </w:style>
  <w:style w:type="character" w:styleId="UnresolvedMention">
    <w:name w:val="Unresolved Mention"/>
    <w:basedOn w:val="DefaultParagraphFont"/>
    <w:uiPriority w:val="99"/>
    <w:semiHidden/>
    <w:unhideWhenUsed/>
    <w:rsid w:val="005E0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www.scscc.club" TargetMode="Externa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791</Words>
  <Characters>3728</Characters>
  <Application>Microsoft Office Word</Application>
  <DocSecurity>0</DocSecurity>
  <Lines>66</Lines>
  <Paragraphs>10</Paragraphs>
  <ScaleCrop>false</ScaleCrop>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Judy Taylour</cp:lastModifiedBy>
  <cp:revision>2</cp:revision>
  <dcterms:created xsi:type="dcterms:W3CDTF">2022-02-01T20:51:00Z</dcterms:created>
  <dcterms:modified xsi:type="dcterms:W3CDTF">2022-02-01T20:51:00Z</dcterms:modified>
</cp:coreProperties>
</file>